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C6E2" w14:textId="784B9FDE" w:rsidR="000C346D" w:rsidRPr="000C346D" w:rsidRDefault="000C346D" w:rsidP="000D4D50">
      <w:pPr>
        <w:jc w:val="both"/>
        <w:rPr>
          <w:rFonts w:ascii="Red Hat Text" w:hAnsi="Red Hat Text" w:cs="Red Hat Text"/>
          <w:b/>
          <w:bCs/>
          <w:sz w:val="40"/>
          <w:szCs w:val="40"/>
          <w:u w:val="single"/>
        </w:rPr>
      </w:pPr>
      <w:r w:rsidRPr="00F96A80">
        <w:rPr>
          <w:rFonts w:ascii="Red Hat Text" w:hAnsi="Red Hat Text" w:cs="Red Hat Text"/>
          <w:b/>
          <w:bCs/>
          <w:sz w:val="40"/>
          <w:szCs w:val="40"/>
          <w:u w:val="single"/>
        </w:rPr>
        <w:t>Treasurer's Report</w:t>
      </w:r>
    </w:p>
    <w:p w14:paraId="7758FA07" w14:textId="77777777" w:rsidR="000C346D" w:rsidRDefault="000C346D" w:rsidP="000D4D50">
      <w:pPr>
        <w:jc w:val="both"/>
        <w:rPr>
          <w:rFonts w:ascii="Calibri" w:hAnsi="Calibri" w:cs="Calibri"/>
          <w:b/>
          <w:bCs/>
          <w:sz w:val="22"/>
          <w:szCs w:val="22"/>
        </w:rPr>
      </w:pPr>
    </w:p>
    <w:p w14:paraId="65F64798" w14:textId="1D0F8473" w:rsidR="00D271A4" w:rsidRPr="000C346D" w:rsidRDefault="00D271A4" w:rsidP="000D4D50">
      <w:pPr>
        <w:jc w:val="both"/>
        <w:rPr>
          <w:rFonts w:ascii="Red Hat Text" w:hAnsi="Red Hat Text" w:cs="Red Hat Text"/>
          <w:b/>
          <w:bCs/>
          <w:sz w:val="22"/>
          <w:szCs w:val="22"/>
        </w:rPr>
      </w:pPr>
      <w:r w:rsidRPr="000C346D">
        <w:rPr>
          <w:rFonts w:ascii="Red Hat Text" w:hAnsi="Red Hat Text" w:cs="Red Hat Text"/>
          <w:b/>
          <w:bCs/>
          <w:sz w:val="22"/>
          <w:szCs w:val="22"/>
        </w:rPr>
        <w:t xml:space="preserve">Reflection </w:t>
      </w:r>
    </w:p>
    <w:p w14:paraId="6C1BC702" w14:textId="77777777" w:rsidR="00690C33" w:rsidRPr="000C346D" w:rsidRDefault="008149A7" w:rsidP="001D408B">
      <w:pPr>
        <w:jc w:val="both"/>
        <w:rPr>
          <w:rFonts w:ascii="Red Hat Text" w:hAnsi="Red Hat Text" w:cs="Red Hat Text"/>
          <w:sz w:val="22"/>
          <w:szCs w:val="22"/>
        </w:rPr>
      </w:pPr>
      <w:r w:rsidRPr="000C346D">
        <w:rPr>
          <w:rFonts w:ascii="Red Hat Text" w:hAnsi="Red Hat Text" w:cs="Red Hat Text"/>
          <w:sz w:val="22"/>
          <w:szCs w:val="22"/>
        </w:rPr>
        <w:t xml:space="preserve">The 2024/25 financial year represented an important step forward in strengthening Plane Saver’s financial position. After </w:t>
      </w:r>
      <w:proofErr w:type="gramStart"/>
      <w:r w:rsidRPr="000C346D">
        <w:rPr>
          <w:rFonts w:ascii="Red Hat Text" w:hAnsi="Red Hat Text" w:cs="Red Hat Text"/>
          <w:sz w:val="22"/>
          <w:szCs w:val="22"/>
        </w:rPr>
        <w:t>a number of</w:t>
      </w:r>
      <w:proofErr w:type="gramEnd"/>
      <w:r w:rsidRPr="000C346D">
        <w:rPr>
          <w:rFonts w:ascii="Red Hat Text" w:hAnsi="Red Hat Text" w:cs="Red Hat Text"/>
          <w:sz w:val="22"/>
          <w:szCs w:val="22"/>
        </w:rPr>
        <w:t xml:space="preserve"> years in which the </w:t>
      </w:r>
      <w:r w:rsidR="00751A9F" w:rsidRPr="000C346D">
        <w:rPr>
          <w:rFonts w:ascii="Red Hat Text" w:hAnsi="Red Hat Text" w:cs="Red Hat Text"/>
          <w:sz w:val="22"/>
          <w:szCs w:val="22"/>
        </w:rPr>
        <w:t xml:space="preserve">Credit Union </w:t>
      </w:r>
      <w:r w:rsidRPr="000C346D">
        <w:rPr>
          <w:rFonts w:ascii="Red Hat Text" w:hAnsi="Red Hat Text" w:cs="Red Hat Text"/>
          <w:sz w:val="22"/>
          <w:szCs w:val="22"/>
        </w:rPr>
        <w:t xml:space="preserve">invested heavily to support future growth, </w:t>
      </w:r>
      <w:r w:rsidR="00690C33" w:rsidRPr="000C346D">
        <w:rPr>
          <w:rFonts w:ascii="Red Hat Text" w:hAnsi="Red Hat Text" w:cs="Red Hat Text"/>
          <w:sz w:val="22"/>
          <w:szCs w:val="22"/>
        </w:rPr>
        <w:t xml:space="preserve">this year represented a return to a sustainable surplus, </w:t>
      </w:r>
      <w:r w:rsidRPr="000C346D">
        <w:rPr>
          <w:rFonts w:ascii="Red Hat Text" w:hAnsi="Red Hat Text" w:cs="Red Hat Text"/>
          <w:sz w:val="22"/>
          <w:szCs w:val="22"/>
        </w:rPr>
        <w:t>while continuing to deliver strong value to members and maintaining robust capital and liquidity buffers.</w:t>
      </w:r>
      <w:r w:rsidR="00690C33" w:rsidRPr="000C346D">
        <w:rPr>
          <w:rFonts w:ascii="Red Hat Text" w:hAnsi="Red Hat Text" w:cs="Red Hat Text"/>
          <w:sz w:val="22"/>
          <w:szCs w:val="22"/>
        </w:rPr>
        <w:t xml:space="preserve"> This improvement reflects the disciplined actions taken across lending, cost control and risk management.</w:t>
      </w:r>
    </w:p>
    <w:p w14:paraId="008FA594" w14:textId="6EB39D0B" w:rsidR="008149A7" w:rsidRPr="000C346D" w:rsidRDefault="008149A7" w:rsidP="000D4D50">
      <w:pPr>
        <w:jc w:val="both"/>
        <w:rPr>
          <w:rFonts w:ascii="Red Hat Text" w:hAnsi="Red Hat Text" w:cs="Red Hat Text"/>
          <w:b/>
          <w:bCs/>
          <w:sz w:val="22"/>
          <w:szCs w:val="22"/>
        </w:rPr>
      </w:pPr>
      <w:r w:rsidRPr="000C346D">
        <w:rPr>
          <w:rFonts w:ascii="Red Hat Text" w:hAnsi="Red Hat Text" w:cs="Red Hat Text"/>
          <w:b/>
          <w:bCs/>
          <w:sz w:val="22"/>
          <w:szCs w:val="22"/>
        </w:rPr>
        <w:t>Financial performance</w:t>
      </w:r>
    </w:p>
    <w:p w14:paraId="39B0A981" w14:textId="75094217" w:rsidR="008149A7" w:rsidRPr="000C346D" w:rsidRDefault="008149A7" w:rsidP="001D408B">
      <w:pPr>
        <w:jc w:val="both"/>
        <w:rPr>
          <w:rFonts w:ascii="Red Hat Text" w:hAnsi="Red Hat Text" w:cs="Red Hat Text"/>
          <w:sz w:val="22"/>
          <w:szCs w:val="22"/>
        </w:rPr>
      </w:pPr>
      <w:r w:rsidRPr="000C346D">
        <w:rPr>
          <w:rFonts w:ascii="Red Hat Text" w:hAnsi="Red Hat Text" w:cs="Red Hat Text"/>
          <w:sz w:val="22"/>
          <w:szCs w:val="22"/>
        </w:rPr>
        <w:t>For the year ended 30 September 2025, Plane Saver generated a surplus before tax of £257,951, compared with a loss of £254,571 in the previous year. After taxation, the</w:t>
      </w:r>
      <w:r w:rsidR="00D65F2E" w:rsidRPr="000C346D">
        <w:rPr>
          <w:rFonts w:ascii="Red Hat Text" w:hAnsi="Red Hat Text" w:cs="Red Hat Text"/>
          <w:sz w:val="22"/>
          <w:szCs w:val="22"/>
        </w:rPr>
        <w:t xml:space="preserve"> Credit Union</w:t>
      </w:r>
      <w:r w:rsidRPr="000C346D">
        <w:rPr>
          <w:rFonts w:ascii="Red Hat Text" w:hAnsi="Red Hat Text" w:cs="Red Hat Text"/>
          <w:sz w:val="22"/>
          <w:szCs w:val="22"/>
        </w:rPr>
        <w:t xml:space="preserve"> reported total comprehensive income of £174,719, contributing to an increase in reserves to £5.47m. This improvement </w:t>
      </w:r>
      <w:r w:rsidR="00690C33" w:rsidRPr="000C346D">
        <w:rPr>
          <w:rFonts w:ascii="Red Hat Text" w:hAnsi="Red Hat Text" w:cs="Red Hat Text"/>
          <w:sz w:val="22"/>
          <w:szCs w:val="22"/>
        </w:rPr>
        <w:t>demonstrates</w:t>
      </w:r>
      <w:r w:rsidRPr="000C346D">
        <w:rPr>
          <w:rFonts w:ascii="Red Hat Text" w:hAnsi="Red Hat Text" w:cs="Red Hat Text"/>
          <w:sz w:val="22"/>
          <w:szCs w:val="22"/>
        </w:rPr>
        <w:t xml:space="preserve"> disciplined management of lending income, costs and impairments, and </w:t>
      </w:r>
      <w:r w:rsidR="00690C33" w:rsidRPr="000C346D">
        <w:rPr>
          <w:rFonts w:ascii="Red Hat Text" w:hAnsi="Red Hat Text" w:cs="Red Hat Text"/>
          <w:sz w:val="22"/>
          <w:szCs w:val="22"/>
        </w:rPr>
        <w:t>early benefits from previous investment and a more efficient operating base</w:t>
      </w:r>
      <w:r w:rsidRPr="000C346D">
        <w:rPr>
          <w:rFonts w:ascii="Red Hat Text" w:hAnsi="Red Hat Text" w:cs="Red Hat Text"/>
          <w:sz w:val="22"/>
          <w:szCs w:val="22"/>
        </w:rPr>
        <w:t>.</w:t>
      </w:r>
    </w:p>
    <w:p w14:paraId="165CBB7D" w14:textId="77777777" w:rsidR="00690C33" w:rsidRPr="000C346D" w:rsidRDefault="008149A7" w:rsidP="001D408B">
      <w:pPr>
        <w:jc w:val="both"/>
        <w:rPr>
          <w:rFonts w:ascii="Red Hat Text" w:hAnsi="Red Hat Text" w:cs="Red Hat Text"/>
          <w:sz w:val="22"/>
          <w:szCs w:val="22"/>
        </w:rPr>
      </w:pPr>
      <w:r w:rsidRPr="000C346D">
        <w:rPr>
          <w:rFonts w:ascii="Red Hat Text" w:hAnsi="Red Hat Text" w:cs="Red Hat Text"/>
          <w:sz w:val="22"/>
          <w:szCs w:val="22"/>
        </w:rPr>
        <w:t xml:space="preserve">Income from lending remained the primary driver of overall performance, with loan interest and related income of approximately £6.5m contributing to net lending revenue of £5.2m after recognising impairments of around £1.25m. </w:t>
      </w:r>
      <w:r w:rsidR="005A444B" w:rsidRPr="000C346D">
        <w:rPr>
          <w:rFonts w:ascii="Red Hat Text" w:hAnsi="Red Hat Text" w:cs="Red Hat Text"/>
          <w:sz w:val="22"/>
          <w:szCs w:val="22"/>
        </w:rPr>
        <w:t xml:space="preserve">The year-on-year improvement on Net lending revenue was </w:t>
      </w:r>
      <w:r w:rsidR="00340003" w:rsidRPr="000C346D">
        <w:rPr>
          <w:rFonts w:ascii="Red Hat Text" w:hAnsi="Red Hat Text" w:cs="Red Hat Text"/>
          <w:sz w:val="22"/>
          <w:szCs w:val="22"/>
        </w:rPr>
        <w:t>27</w:t>
      </w:r>
      <w:r w:rsidR="005A444B" w:rsidRPr="000C346D">
        <w:rPr>
          <w:rFonts w:ascii="Red Hat Text" w:hAnsi="Red Hat Text" w:cs="Red Hat Text"/>
          <w:sz w:val="22"/>
          <w:szCs w:val="22"/>
        </w:rPr>
        <w:t xml:space="preserve">%. </w:t>
      </w:r>
      <w:r w:rsidR="00690C33" w:rsidRPr="000C346D">
        <w:rPr>
          <w:rFonts w:ascii="Red Hat Text" w:hAnsi="Red Hat Text" w:cs="Red Hat Text"/>
          <w:sz w:val="22"/>
          <w:szCs w:val="22"/>
        </w:rPr>
        <w:t xml:space="preserve">Providing this context helps members understand the scale and momentum of our core business. </w:t>
      </w:r>
      <w:r w:rsidRPr="000C346D">
        <w:rPr>
          <w:rFonts w:ascii="Red Hat Text" w:hAnsi="Red Hat Text" w:cs="Red Hat Text"/>
          <w:sz w:val="22"/>
          <w:szCs w:val="22"/>
        </w:rPr>
        <w:t xml:space="preserve">While impairments remain a material cost, they are consistent with planning assumptions </w:t>
      </w:r>
      <w:r w:rsidR="00690C33" w:rsidRPr="000C346D">
        <w:rPr>
          <w:rFonts w:ascii="Red Hat Text" w:hAnsi="Red Hat Text" w:cs="Red Hat Text"/>
          <w:sz w:val="22"/>
          <w:szCs w:val="22"/>
        </w:rPr>
        <w:t>and continue to trend in line with prudent provisioning standards, supported by strengthened arrears management and updated impairment methodologies now in place.</w:t>
      </w:r>
    </w:p>
    <w:p w14:paraId="2DC7AEE0" w14:textId="6539FAC4" w:rsidR="00690C33" w:rsidRDefault="008149A7" w:rsidP="001D408B">
      <w:pPr>
        <w:jc w:val="both"/>
        <w:rPr>
          <w:rFonts w:ascii="Red Hat Text" w:hAnsi="Red Hat Text" w:cs="Red Hat Text"/>
          <w:sz w:val="22"/>
          <w:szCs w:val="22"/>
        </w:rPr>
      </w:pPr>
      <w:r w:rsidRPr="000C346D">
        <w:rPr>
          <w:rFonts w:ascii="Red Hat Text" w:hAnsi="Red Hat Text" w:cs="Red Hat Text"/>
          <w:sz w:val="22"/>
          <w:szCs w:val="22"/>
        </w:rPr>
        <w:t xml:space="preserve">Operating costs increased modestly, with total expenses rising to £3.41m. The year saw higher </w:t>
      </w:r>
      <w:r w:rsidR="00591E7B" w:rsidRPr="000C346D">
        <w:rPr>
          <w:rFonts w:ascii="Red Hat Text" w:hAnsi="Red Hat Text" w:cs="Red Hat Text"/>
          <w:sz w:val="22"/>
          <w:szCs w:val="22"/>
        </w:rPr>
        <w:t xml:space="preserve">personnel </w:t>
      </w:r>
      <w:r w:rsidRPr="000C346D">
        <w:rPr>
          <w:rFonts w:ascii="Red Hat Text" w:hAnsi="Red Hat Text" w:cs="Red Hat Text"/>
          <w:sz w:val="22"/>
          <w:szCs w:val="22"/>
        </w:rPr>
        <w:t>costs</w:t>
      </w:r>
      <w:r w:rsidR="00E71A41" w:rsidRPr="000C346D">
        <w:rPr>
          <w:rFonts w:ascii="Red Hat Text" w:hAnsi="Red Hat Text" w:cs="Red Hat Text"/>
          <w:sz w:val="22"/>
          <w:szCs w:val="22"/>
        </w:rPr>
        <w:t xml:space="preserve"> as we </w:t>
      </w:r>
      <w:r w:rsidR="00DF1751" w:rsidRPr="000C346D">
        <w:rPr>
          <w:rFonts w:ascii="Red Hat Text" w:hAnsi="Red Hat Text" w:cs="Red Hat Text"/>
          <w:sz w:val="22"/>
          <w:szCs w:val="22"/>
        </w:rPr>
        <w:t>continued to invest in our human resources</w:t>
      </w:r>
      <w:r w:rsidRPr="000C346D">
        <w:rPr>
          <w:rFonts w:ascii="Red Hat Text" w:hAnsi="Red Hat Text" w:cs="Red Hat Text"/>
          <w:sz w:val="22"/>
          <w:szCs w:val="22"/>
        </w:rPr>
        <w:t xml:space="preserve">, continued investment in technology and data capabilities, and increased regulatory and professional costs associated with operating as a larger Level 3 credit union. </w:t>
      </w:r>
      <w:r w:rsidR="00690C33" w:rsidRPr="000C346D">
        <w:rPr>
          <w:rFonts w:ascii="Red Hat Text" w:hAnsi="Red Hat Text" w:cs="Red Hat Text"/>
          <w:sz w:val="22"/>
          <w:szCs w:val="22"/>
        </w:rPr>
        <w:t>A key priority for the year ahead is ensuring that cost growth remains below income growth so that we deliver a steadily improving cost-to-income ratio and stronger operating margins over time.</w:t>
      </w:r>
    </w:p>
    <w:p w14:paraId="3513F72A" w14:textId="77777777" w:rsidR="005B71A4" w:rsidRDefault="005B71A4" w:rsidP="001D408B">
      <w:pPr>
        <w:jc w:val="both"/>
        <w:rPr>
          <w:rFonts w:ascii="Red Hat Text" w:hAnsi="Red Hat Text" w:cs="Red Hat Text"/>
          <w:sz w:val="22"/>
          <w:szCs w:val="22"/>
        </w:rPr>
      </w:pPr>
    </w:p>
    <w:p w14:paraId="78A831FD" w14:textId="77777777" w:rsidR="005B71A4" w:rsidRDefault="005B71A4" w:rsidP="001D408B">
      <w:pPr>
        <w:jc w:val="both"/>
        <w:rPr>
          <w:rFonts w:ascii="Red Hat Text" w:hAnsi="Red Hat Text" w:cs="Red Hat Text"/>
          <w:sz w:val="22"/>
          <w:szCs w:val="22"/>
        </w:rPr>
      </w:pPr>
    </w:p>
    <w:p w14:paraId="00349FFB" w14:textId="77777777" w:rsidR="005B71A4" w:rsidRDefault="005B71A4" w:rsidP="001D408B">
      <w:pPr>
        <w:jc w:val="both"/>
        <w:rPr>
          <w:rFonts w:ascii="Red Hat Text" w:hAnsi="Red Hat Text" w:cs="Red Hat Text"/>
          <w:sz w:val="22"/>
          <w:szCs w:val="22"/>
        </w:rPr>
      </w:pPr>
    </w:p>
    <w:p w14:paraId="194B9D33" w14:textId="77777777" w:rsidR="005B71A4" w:rsidRDefault="005B71A4" w:rsidP="001D408B">
      <w:pPr>
        <w:jc w:val="both"/>
        <w:rPr>
          <w:rFonts w:ascii="Red Hat Text" w:hAnsi="Red Hat Text" w:cs="Red Hat Text"/>
          <w:sz w:val="22"/>
          <w:szCs w:val="22"/>
        </w:rPr>
      </w:pPr>
    </w:p>
    <w:p w14:paraId="48D97442" w14:textId="77777777" w:rsidR="005B71A4" w:rsidRPr="000C346D" w:rsidRDefault="005B71A4" w:rsidP="001D408B">
      <w:pPr>
        <w:jc w:val="both"/>
        <w:rPr>
          <w:rFonts w:ascii="Red Hat Text" w:hAnsi="Red Hat Text" w:cs="Red Hat Text"/>
          <w:sz w:val="22"/>
          <w:szCs w:val="22"/>
        </w:rPr>
      </w:pPr>
    </w:p>
    <w:p w14:paraId="2926D8F1" w14:textId="7E682C1E" w:rsidR="008149A7" w:rsidRPr="000C346D" w:rsidRDefault="008149A7" w:rsidP="000D4D50">
      <w:pPr>
        <w:jc w:val="both"/>
        <w:rPr>
          <w:rFonts w:ascii="Red Hat Text" w:hAnsi="Red Hat Text" w:cs="Red Hat Text"/>
          <w:b/>
          <w:bCs/>
          <w:sz w:val="22"/>
          <w:szCs w:val="22"/>
        </w:rPr>
      </w:pPr>
      <w:r w:rsidRPr="000C346D">
        <w:rPr>
          <w:rFonts w:ascii="Red Hat Text" w:hAnsi="Red Hat Text" w:cs="Red Hat Text"/>
          <w:b/>
          <w:bCs/>
          <w:sz w:val="22"/>
          <w:szCs w:val="22"/>
        </w:rPr>
        <w:lastRenderedPageBreak/>
        <w:t>Balance sheet and member value</w:t>
      </w:r>
    </w:p>
    <w:p w14:paraId="61934E85" w14:textId="2CB8217C" w:rsidR="008149A7" w:rsidRPr="000C346D" w:rsidRDefault="008149A7" w:rsidP="001D408B">
      <w:pPr>
        <w:jc w:val="both"/>
        <w:rPr>
          <w:rFonts w:ascii="Red Hat Text" w:hAnsi="Red Hat Text" w:cs="Red Hat Text"/>
          <w:sz w:val="22"/>
          <w:szCs w:val="22"/>
        </w:rPr>
      </w:pPr>
      <w:r w:rsidRPr="000C346D">
        <w:rPr>
          <w:rFonts w:ascii="Red Hat Text" w:hAnsi="Red Hat Text" w:cs="Red Hat Text"/>
          <w:sz w:val="22"/>
          <w:szCs w:val="22"/>
        </w:rPr>
        <w:t xml:space="preserve">The balance sheet remains healthy and well-positioned to support further growth. The loan book increased </w:t>
      </w:r>
      <w:r w:rsidR="00475A55" w:rsidRPr="000C346D">
        <w:rPr>
          <w:rFonts w:ascii="Red Hat Text" w:hAnsi="Red Hat Text" w:cs="Red Hat Text"/>
          <w:sz w:val="22"/>
          <w:szCs w:val="22"/>
        </w:rPr>
        <w:t xml:space="preserve">by 11% </w:t>
      </w:r>
      <w:r w:rsidRPr="000C346D">
        <w:rPr>
          <w:rFonts w:ascii="Red Hat Text" w:hAnsi="Red Hat Text" w:cs="Red Hat Text"/>
          <w:sz w:val="22"/>
          <w:szCs w:val="22"/>
        </w:rPr>
        <w:t xml:space="preserve">to £53.8m, with more than £23.6m of new lending issued during the year. Member shares and deposits </w:t>
      </w:r>
      <w:r w:rsidR="00B86C31" w:rsidRPr="000C346D">
        <w:rPr>
          <w:rFonts w:ascii="Red Hat Text" w:hAnsi="Red Hat Text" w:cs="Red Hat Text"/>
          <w:sz w:val="22"/>
          <w:szCs w:val="22"/>
        </w:rPr>
        <w:t xml:space="preserve">also </w:t>
      </w:r>
      <w:r w:rsidRPr="000C346D">
        <w:rPr>
          <w:rFonts w:ascii="Red Hat Text" w:hAnsi="Red Hat Text" w:cs="Red Hat Text"/>
          <w:sz w:val="22"/>
          <w:szCs w:val="22"/>
        </w:rPr>
        <w:t xml:space="preserve">increased </w:t>
      </w:r>
      <w:r w:rsidR="00475A55" w:rsidRPr="000C346D">
        <w:rPr>
          <w:rFonts w:ascii="Red Hat Text" w:hAnsi="Red Hat Text" w:cs="Red Hat Text"/>
          <w:sz w:val="22"/>
          <w:szCs w:val="22"/>
        </w:rPr>
        <w:t xml:space="preserve">by 4% </w:t>
      </w:r>
      <w:r w:rsidRPr="000C346D">
        <w:rPr>
          <w:rFonts w:ascii="Red Hat Text" w:hAnsi="Red Hat Text" w:cs="Red Hat Text"/>
          <w:sz w:val="22"/>
          <w:szCs w:val="22"/>
        </w:rPr>
        <w:t>to £57.9m, supported by expanded product offerings, including new notice accounts and fixed-term deposits introduced during the year.</w:t>
      </w:r>
      <w:r w:rsidR="00690C33" w:rsidRPr="000C346D">
        <w:rPr>
          <w:rFonts w:ascii="Red Hat Text" w:hAnsi="Red Hat Text" w:cs="Red Hat Text"/>
          <w:sz w:val="22"/>
          <w:szCs w:val="22"/>
        </w:rPr>
        <w:t xml:space="preserve"> Importantly, this growth has been achieved while maintaining strong credit underwriting standards and a prudent approach to risk.</w:t>
      </w:r>
    </w:p>
    <w:p w14:paraId="6784412D" w14:textId="570B16FB" w:rsidR="008149A7" w:rsidRPr="000C346D" w:rsidRDefault="008149A7" w:rsidP="001D408B">
      <w:pPr>
        <w:jc w:val="both"/>
        <w:rPr>
          <w:rFonts w:ascii="Red Hat Text" w:hAnsi="Red Hat Text" w:cs="Red Hat Text"/>
          <w:sz w:val="22"/>
          <w:szCs w:val="22"/>
        </w:rPr>
      </w:pPr>
      <w:r w:rsidRPr="000C346D">
        <w:rPr>
          <w:rFonts w:ascii="Red Hat Text" w:hAnsi="Red Hat Text" w:cs="Red Hat Text"/>
          <w:sz w:val="22"/>
          <w:szCs w:val="22"/>
        </w:rPr>
        <w:t xml:space="preserve">The capital-to-assets ratio stood at 8.6%, above the PRA minimum, </w:t>
      </w:r>
      <w:r w:rsidR="00C822B7" w:rsidRPr="000C346D">
        <w:rPr>
          <w:rFonts w:ascii="Red Hat Text" w:hAnsi="Red Hat Text" w:cs="Red Hat Text"/>
          <w:sz w:val="22"/>
          <w:szCs w:val="22"/>
        </w:rPr>
        <w:t xml:space="preserve">with </w:t>
      </w:r>
      <w:r w:rsidRPr="000C346D">
        <w:rPr>
          <w:rFonts w:ascii="Red Hat Text" w:hAnsi="Red Hat Text" w:cs="Red Hat Text"/>
          <w:sz w:val="22"/>
          <w:szCs w:val="22"/>
        </w:rPr>
        <w:t>the liquidity ratio of 14.6% comfortably exceeded regulatory requirements. These buffers provide a solid foundation for future lending, investment in digital transformation and the continued integration of the Money Matters merger.</w:t>
      </w:r>
    </w:p>
    <w:p w14:paraId="0F81ADAD" w14:textId="5CC46991" w:rsidR="00690C33" w:rsidRPr="000C346D" w:rsidRDefault="008149A7" w:rsidP="001D408B">
      <w:pPr>
        <w:jc w:val="both"/>
        <w:rPr>
          <w:rFonts w:ascii="Red Hat Text" w:hAnsi="Red Hat Text" w:cs="Red Hat Text"/>
          <w:sz w:val="22"/>
          <w:szCs w:val="22"/>
        </w:rPr>
      </w:pPr>
      <w:r w:rsidRPr="000C346D">
        <w:rPr>
          <w:rFonts w:ascii="Red Hat Text" w:hAnsi="Red Hat Text" w:cs="Red Hat Text"/>
          <w:sz w:val="22"/>
          <w:szCs w:val="22"/>
        </w:rPr>
        <w:t xml:space="preserve">During the year, </w:t>
      </w:r>
      <w:r w:rsidR="00AF3148" w:rsidRPr="000C346D">
        <w:rPr>
          <w:rFonts w:ascii="Red Hat Text" w:hAnsi="Red Hat Text" w:cs="Red Hat Text"/>
          <w:sz w:val="22"/>
          <w:szCs w:val="22"/>
        </w:rPr>
        <w:t xml:space="preserve">the Credit Union </w:t>
      </w:r>
      <w:r w:rsidRPr="000C346D">
        <w:rPr>
          <w:rFonts w:ascii="Red Hat Text" w:hAnsi="Red Hat Text" w:cs="Red Hat Text"/>
          <w:sz w:val="22"/>
          <w:szCs w:val="22"/>
        </w:rPr>
        <w:t>paid £1.75m in dividends and interest to members across our various savings products, maintaining strong returns in what has remained a competitive interest-rate environment.</w:t>
      </w:r>
    </w:p>
    <w:p w14:paraId="716C67AD" w14:textId="41A197A2" w:rsidR="008149A7" w:rsidRPr="000C346D" w:rsidRDefault="008149A7" w:rsidP="000D4D50">
      <w:pPr>
        <w:jc w:val="both"/>
        <w:rPr>
          <w:rFonts w:ascii="Red Hat Text" w:hAnsi="Red Hat Text" w:cs="Red Hat Text"/>
          <w:b/>
          <w:bCs/>
          <w:sz w:val="22"/>
          <w:szCs w:val="22"/>
        </w:rPr>
      </w:pPr>
      <w:r w:rsidRPr="000C346D">
        <w:rPr>
          <w:rFonts w:ascii="Red Hat Text" w:hAnsi="Red Hat Text" w:cs="Red Hat Text"/>
          <w:b/>
          <w:bCs/>
          <w:sz w:val="22"/>
          <w:szCs w:val="22"/>
        </w:rPr>
        <w:t>Risk, governance and regulatory alignment</w:t>
      </w:r>
    </w:p>
    <w:p w14:paraId="65B2B619" w14:textId="77777777" w:rsidR="00690C33" w:rsidRPr="000C346D" w:rsidRDefault="008149A7" w:rsidP="001D408B">
      <w:pPr>
        <w:jc w:val="both"/>
        <w:rPr>
          <w:rFonts w:ascii="Red Hat Text" w:hAnsi="Red Hat Text" w:cs="Red Hat Text"/>
          <w:sz w:val="22"/>
          <w:szCs w:val="22"/>
        </w:rPr>
      </w:pPr>
      <w:r w:rsidRPr="000C346D">
        <w:rPr>
          <w:rFonts w:ascii="Red Hat Text" w:hAnsi="Red Hat Text" w:cs="Red Hat Text"/>
          <w:sz w:val="22"/>
          <w:szCs w:val="22"/>
        </w:rPr>
        <w:t xml:space="preserve">This year, the PRA highlighted several focus areas for growing credit unions: enhanced credit-risk reporting, more frequent policy updates, strengthened forecasting and regular stress testing. In response, </w:t>
      </w:r>
      <w:r w:rsidR="00690C33" w:rsidRPr="000C346D">
        <w:rPr>
          <w:rFonts w:ascii="Red Hat Text" w:hAnsi="Red Hat Text" w:cs="Red Hat Text"/>
          <w:sz w:val="22"/>
          <w:szCs w:val="22"/>
        </w:rPr>
        <w:t>we have expanded financial and risk oversight, improved the quality and granularity of management information, introduced bi-annual forecasting cycles and further enhanced our provisioning methodologies.</w:t>
      </w:r>
    </w:p>
    <w:p w14:paraId="48E7EB8D" w14:textId="0CCD2803" w:rsidR="00690C33" w:rsidRPr="000C346D" w:rsidRDefault="008149A7" w:rsidP="001D408B">
      <w:pPr>
        <w:jc w:val="both"/>
        <w:rPr>
          <w:rFonts w:ascii="Red Hat Text" w:hAnsi="Red Hat Text" w:cs="Red Hat Text"/>
          <w:sz w:val="22"/>
          <w:szCs w:val="22"/>
        </w:rPr>
      </w:pPr>
      <w:r w:rsidRPr="000C346D">
        <w:rPr>
          <w:rFonts w:ascii="Red Hat Text" w:hAnsi="Red Hat Text" w:cs="Red Hat Text"/>
          <w:sz w:val="22"/>
          <w:szCs w:val="22"/>
        </w:rPr>
        <w:t>We are also developing our Digital and AI Governance Policy to ensure that new technologies—particularly those supporting credit decisioning and compliance analytics—are implemented safely, transparently and in line with Consumer Duty expectations.</w:t>
      </w:r>
    </w:p>
    <w:p w14:paraId="503D3A95" w14:textId="5A5EEA09" w:rsidR="008149A7" w:rsidRPr="000C346D" w:rsidRDefault="008149A7" w:rsidP="000D4D50">
      <w:pPr>
        <w:jc w:val="both"/>
        <w:rPr>
          <w:rFonts w:ascii="Red Hat Text" w:hAnsi="Red Hat Text" w:cs="Red Hat Text"/>
          <w:b/>
          <w:bCs/>
          <w:sz w:val="22"/>
          <w:szCs w:val="22"/>
        </w:rPr>
      </w:pPr>
      <w:r w:rsidRPr="000C346D">
        <w:rPr>
          <w:rFonts w:ascii="Red Hat Text" w:hAnsi="Red Hat Text" w:cs="Red Hat Text"/>
          <w:b/>
          <w:bCs/>
          <w:sz w:val="22"/>
          <w:szCs w:val="22"/>
        </w:rPr>
        <w:t>Looking ahead</w:t>
      </w:r>
    </w:p>
    <w:p w14:paraId="6F366297" w14:textId="77777777" w:rsidR="0048350A" w:rsidRPr="000C346D" w:rsidRDefault="008149A7" w:rsidP="001D408B">
      <w:pPr>
        <w:jc w:val="both"/>
        <w:rPr>
          <w:rFonts w:ascii="Red Hat Text" w:hAnsi="Red Hat Text" w:cs="Red Hat Text"/>
          <w:sz w:val="22"/>
          <w:szCs w:val="22"/>
        </w:rPr>
      </w:pPr>
      <w:r w:rsidRPr="000C346D">
        <w:rPr>
          <w:rFonts w:ascii="Red Hat Text" w:hAnsi="Red Hat Text" w:cs="Red Hat Text"/>
          <w:sz w:val="22"/>
          <w:szCs w:val="22"/>
        </w:rPr>
        <w:t xml:space="preserve">Plane Saver enters 2025/26 with a stronger balance sheet, improved profitability and the foundations for a more modern and efficient operating model. </w:t>
      </w:r>
      <w:r w:rsidR="0048350A" w:rsidRPr="000C346D">
        <w:rPr>
          <w:rFonts w:ascii="Red Hat Text" w:hAnsi="Red Hat Text" w:cs="Red Hat Text"/>
          <w:sz w:val="22"/>
          <w:szCs w:val="22"/>
        </w:rPr>
        <w:t>Our priorities for the year ahead focus on four areas:</w:t>
      </w:r>
    </w:p>
    <w:p w14:paraId="73803804" w14:textId="77777777" w:rsidR="0048350A" w:rsidRPr="000C346D" w:rsidRDefault="0048350A" w:rsidP="001D408B">
      <w:pPr>
        <w:pStyle w:val="ListParagraph"/>
        <w:numPr>
          <w:ilvl w:val="0"/>
          <w:numId w:val="3"/>
        </w:numPr>
        <w:jc w:val="both"/>
        <w:rPr>
          <w:rFonts w:ascii="Red Hat Text" w:hAnsi="Red Hat Text" w:cs="Red Hat Text"/>
          <w:sz w:val="22"/>
          <w:szCs w:val="22"/>
        </w:rPr>
      </w:pPr>
      <w:r w:rsidRPr="000C346D">
        <w:rPr>
          <w:rFonts w:ascii="Red Hat Text" w:hAnsi="Red Hat Text" w:cs="Red Hat Text"/>
          <w:sz w:val="22"/>
          <w:szCs w:val="22"/>
        </w:rPr>
        <w:t xml:space="preserve">Strengthening operating leverage by ensuring income growth consistently outpaces cost </w:t>
      </w:r>
      <w:proofErr w:type="gramStart"/>
      <w:r w:rsidRPr="000C346D">
        <w:rPr>
          <w:rFonts w:ascii="Red Hat Text" w:hAnsi="Red Hat Text" w:cs="Red Hat Text"/>
          <w:sz w:val="22"/>
          <w:szCs w:val="22"/>
        </w:rPr>
        <w:t>growth;</w:t>
      </w:r>
      <w:proofErr w:type="gramEnd"/>
    </w:p>
    <w:p w14:paraId="18F1D88F" w14:textId="77777777" w:rsidR="0048350A" w:rsidRPr="000C346D" w:rsidRDefault="0048350A" w:rsidP="001D408B">
      <w:pPr>
        <w:pStyle w:val="ListParagraph"/>
        <w:numPr>
          <w:ilvl w:val="0"/>
          <w:numId w:val="3"/>
        </w:numPr>
        <w:jc w:val="both"/>
        <w:rPr>
          <w:rFonts w:ascii="Red Hat Text" w:hAnsi="Red Hat Text" w:cs="Red Hat Text"/>
          <w:sz w:val="22"/>
          <w:szCs w:val="22"/>
        </w:rPr>
      </w:pPr>
      <w:r w:rsidRPr="000C346D">
        <w:rPr>
          <w:rFonts w:ascii="Red Hat Text" w:hAnsi="Red Hat Text" w:cs="Red Hat Text"/>
          <w:sz w:val="22"/>
          <w:szCs w:val="22"/>
        </w:rPr>
        <w:t xml:space="preserve">Further improving credit control, arrears performance and impairment </w:t>
      </w:r>
      <w:proofErr w:type="gramStart"/>
      <w:r w:rsidRPr="000C346D">
        <w:rPr>
          <w:rFonts w:ascii="Red Hat Text" w:hAnsi="Red Hat Text" w:cs="Red Hat Text"/>
          <w:sz w:val="22"/>
          <w:szCs w:val="22"/>
        </w:rPr>
        <w:t>outcomes;</w:t>
      </w:r>
      <w:proofErr w:type="gramEnd"/>
    </w:p>
    <w:p w14:paraId="110D9708" w14:textId="77777777" w:rsidR="0048350A" w:rsidRPr="000C346D" w:rsidRDefault="0048350A" w:rsidP="001D408B">
      <w:pPr>
        <w:pStyle w:val="ListParagraph"/>
        <w:numPr>
          <w:ilvl w:val="0"/>
          <w:numId w:val="3"/>
        </w:numPr>
        <w:jc w:val="both"/>
        <w:rPr>
          <w:rFonts w:ascii="Red Hat Text" w:hAnsi="Red Hat Text" w:cs="Red Hat Text"/>
          <w:sz w:val="22"/>
          <w:szCs w:val="22"/>
        </w:rPr>
      </w:pPr>
      <w:r w:rsidRPr="000C346D">
        <w:rPr>
          <w:rFonts w:ascii="Red Hat Text" w:hAnsi="Red Hat Text" w:cs="Red Hat Text"/>
          <w:sz w:val="22"/>
          <w:szCs w:val="22"/>
        </w:rPr>
        <w:t xml:space="preserve">Supporting delivery of the Digital Transformation Roadmap to modernise member experience and back-office </w:t>
      </w:r>
      <w:proofErr w:type="gramStart"/>
      <w:r w:rsidRPr="000C346D">
        <w:rPr>
          <w:rFonts w:ascii="Red Hat Text" w:hAnsi="Red Hat Text" w:cs="Red Hat Text"/>
          <w:sz w:val="22"/>
          <w:szCs w:val="22"/>
        </w:rPr>
        <w:t>efficiency;</w:t>
      </w:r>
      <w:proofErr w:type="gramEnd"/>
    </w:p>
    <w:p w14:paraId="5167C068" w14:textId="77777777" w:rsidR="0048350A" w:rsidRPr="000C346D" w:rsidRDefault="0048350A" w:rsidP="001D408B">
      <w:pPr>
        <w:pStyle w:val="ListParagraph"/>
        <w:numPr>
          <w:ilvl w:val="0"/>
          <w:numId w:val="3"/>
        </w:numPr>
        <w:jc w:val="both"/>
        <w:rPr>
          <w:rFonts w:ascii="Red Hat Text" w:hAnsi="Red Hat Text" w:cs="Red Hat Text"/>
          <w:sz w:val="22"/>
          <w:szCs w:val="22"/>
        </w:rPr>
      </w:pPr>
      <w:r w:rsidRPr="000C346D">
        <w:rPr>
          <w:rFonts w:ascii="Red Hat Text" w:hAnsi="Red Hat Text" w:cs="Red Hat Text"/>
          <w:sz w:val="22"/>
          <w:szCs w:val="22"/>
        </w:rPr>
        <w:t>Maintaining strong capital and liquidity so the organisation remains resilient as it continues to grow.</w:t>
      </w:r>
    </w:p>
    <w:p w14:paraId="3C74D601" w14:textId="4ED09192" w:rsidR="0048350A" w:rsidRPr="000C346D" w:rsidRDefault="008149A7" w:rsidP="001D408B">
      <w:pPr>
        <w:jc w:val="both"/>
        <w:rPr>
          <w:rFonts w:ascii="Red Hat Text" w:hAnsi="Red Hat Text" w:cs="Red Hat Text"/>
          <w:sz w:val="22"/>
          <w:szCs w:val="22"/>
        </w:rPr>
      </w:pPr>
      <w:r w:rsidRPr="000C346D">
        <w:rPr>
          <w:rFonts w:ascii="Red Hat Text" w:hAnsi="Red Hat Text" w:cs="Red Hat Text"/>
          <w:sz w:val="22"/>
          <w:szCs w:val="22"/>
        </w:rPr>
        <w:t xml:space="preserve">I would like to thank the Finance Team, Senior Management Team and Board colleagues for their support throughout the year, and our members for their continued trust. Plane Saver </w:t>
      </w:r>
      <w:r w:rsidRPr="000C346D">
        <w:rPr>
          <w:rFonts w:ascii="Red Hat Text" w:hAnsi="Red Hat Text" w:cs="Red Hat Text"/>
          <w:sz w:val="22"/>
          <w:szCs w:val="22"/>
        </w:rPr>
        <w:lastRenderedPageBreak/>
        <w:t>remains firmly committed to providing fair and sustainable financial services, and I look forward to supporting the organisation through the next phase of its growth.</w:t>
      </w:r>
    </w:p>
    <w:sectPr w:rsidR="0048350A" w:rsidRPr="000C3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d Hat Text">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01FE2"/>
    <w:multiLevelType w:val="multilevel"/>
    <w:tmpl w:val="A40C0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403C5B"/>
    <w:multiLevelType w:val="hybridMultilevel"/>
    <w:tmpl w:val="5838D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8C091C"/>
    <w:multiLevelType w:val="hybridMultilevel"/>
    <w:tmpl w:val="3A3A1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4074102">
    <w:abstractNumId w:val="0"/>
  </w:num>
  <w:num w:numId="2" w16cid:durableId="1070422164">
    <w:abstractNumId w:val="1"/>
  </w:num>
  <w:num w:numId="3" w16cid:durableId="1924757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A7"/>
    <w:rsid w:val="00034112"/>
    <w:rsid w:val="00073BE1"/>
    <w:rsid w:val="000C346D"/>
    <w:rsid w:val="000D4D50"/>
    <w:rsid w:val="001C0353"/>
    <w:rsid w:val="001D408B"/>
    <w:rsid w:val="001F1E89"/>
    <w:rsid w:val="00340003"/>
    <w:rsid w:val="003C6EF8"/>
    <w:rsid w:val="004671A0"/>
    <w:rsid w:val="00475A55"/>
    <w:rsid w:val="00476A58"/>
    <w:rsid w:val="0048350A"/>
    <w:rsid w:val="00591E7B"/>
    <w:rsid w:val="005A444B"/>
    <w:rsid w:val="005B71A4"/>
    <w:rsid w:val="0066560D"/>
    <w:rsid w:val="00677A03"/>
    <w:rsid w:val="006867BC"/>
    <w:rsid w:val="00690C33"/>
    <w:rsid w:val="00751A9F"/>
    <w:rsid w:val="00806C2B"/>
    <w:rsid w:val="008149A7"/>
    <w:rsid w:val="00816C4D"/>
    <w:rsid w:val="008D4976"/>
    <w:rsid w:val="00AF3148"/>
    <w:rsid w:val="00B86C31"/>
    <w:rsid w:val="00BF26A5"/>
    <w:rsid w:val="00C822B7"/>
    <w:rsid w:val="00D271A4"/>
    <w:rsid w:val="00D65F2E"/>
    <w:rsid w:val="00DF1751"/>
    <w:rsid w:val="00E71A41"/>
    <w:rsid w:val="00F56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3B55"/>
  <w15:chartTrackingRefBased/>
  <w15:docId w15:val="{0F0B8646-73F3-4FB5-9171-0851A626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9A7"/>
    <w:rPr>
      <w:rFonts w:eastAsiaTheme="majorEastAsia" w:cstheme="majorBidi"/>
      <w:color w:val="272727" w:themeColor="text1" w:themeTint="D8"/>
    </w:rPr>
  </w:style>
  <w:style w:type="paragraph" w:styleId="Title">
    <w:name w:val="Title"/>
    <w:basedOn w:val="Normal"/>
    <w:next w:val="Normal"/>
    <w:link w:val="TitleChar"/>
    <w:uiPriority w:val="10"/>
    <w:qFormat/>
    <w:rsid w:val="00814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9A7"/>
    <w:pPr>
      <w:spacing w:before="160"/>
      <w:jc w:val="center"/>
    </w:pPr>
    <w:rPr>
      <w:i/>
      <w:iCs/>
      <w:color w:val="404040" w:themeColor="text1" w:themeTint="BF"/>
    </w:rPr>
  </w:style>
  <w:style w:type="character" w:customStyle="1" w:styleId="QuoteChar">
    <w:name w:val="Quote Char"/>
    <w:basedOn w:val="DefaultParagraphFont"/>
    <w:link w:val="Quote"/>
    <w:uiPriority w:val="29"/>
    <w:rsid w:val="008149A7"/>
    <w:rPr>
      <w:i/>
      <w:iCs/>
      <w:color w:val="404040" w:themeColor="text1" w:themeTint="BF"/>
    </w:rPr>
  </w:style>
  <w:style w:type="paragraph" w:styleId="ListParagraph">
    <w:name w:val="List Paragraph"/>
    <w:basedOn w:val="Normal"/>
    <w:uiPriority w:val="34"/>
    <w:qFormat/>
    <w:rsid w:val="008149A7"/>
    <w:pPr>
      <w:ind w:left="720"/>
      <w:contextualSpacing/>
    </w:pPr>
  </w:style>
  <w:style w:type="character" w:styleId="IntenseEmphasis">
    <w:name w:val="Intense Emphasis"/>
    <w:basedOn w:val="DefaultParagraphFont"/>
    <w:uiPriority w:val="21"/>
    <w:qFormat/>
    <w:rsid w:val="008149A7"/>
    <w:rPr>
      <w:i/>
      <w:iCs/>
      <w:color w:val="0F4761" w:themeColor="accent1" w:themeShade="BF"/>
    </w:rPr>
  </w:style>
  <w:style w:type="paragraph" w:styleId="IntenseQuote">
    <w:name w:val="Intense Quote"/>
    <w:basedOn w:val="Normal"/>
    <w:next w:val="Normal"/>
    <w:link w:val="IntenseQuoteChar"/>
    <w:uiPriority w:val="30"/>
    <w:qFormat/>
    <w:rsid w:val="0081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9A7"/>
    <w:rPr>
      <w:i/>
      <w:iCs/>
      <w:color w:val="0F4761" w:themeColor="accent1" w:themeShade="BF"/>
    </w:rPr>
  </w:style>
  <w:style w:type="character" w:styleId="IntenseReference">
    <w:name w:val="Intense Reference"/>
    <w:basedOn w:val="DefaultParagraphFont"/>
    <w:uiPriority w:val="32"/>
    <w:qFormat/>
    <w:rsid w:val="008149A7"/>
    <w:rPr>
      <w:b/>
      <w:bCs/>
      <w:smallCaps/>
      <w:color w:val="0F4761" w:themeColor="accent1" w:themeShade="BF"/>
      <w:spacing w:val="5"/>
    </w:rPr>
  </w:style>
  <w:style w:type="paragraph" w:styleId="Revision">
    <w:name w:val="Revision"/>
    <w:hidden/>
    <w:uiPriority w:val="99"/>
    <w:semiHidden/>
    <w:rsid w:val="00D65F2E"/>
    <w:pPr>
      <w:spacing w:after="0" w:line="240" w:lineRule="auto"/>
    </w:pPr>
  </w:style>
  <w:style w:type="character" w:styleId="Strong">
    <w:name w:val="Strong"/>
    <w:basedOn w:val="DefaultParagraphFont"/>
    <w:uiPriority w:val="22"/>
    <w:qFormat/>
    <w:rsid w:val="00690C33"/>
    <w:rPr>
      <w:b/>
      <w:bCs/>
    </w:rPr>
  </w:style>
  <w:style w:type="character" w:styleId="Emphasis">
    <w:name w:val="Emphasis"/>
    <w:basedOn w:val="DefaultParagraphFont"/>
    <w:uiPriority w:val="20"/>
    <w:qFormat/>
    <w:rsid w:val="00690C33"/>
    <w:rPr>
      <w:i/>
      <w:iCs/>
    </w:rPr>
  </w:style>
  <w:style w:type="paragraph" w:styleId="NormalWeb">
    <w:name w:val="Normal (Web)"/>
    <w:basedOn w:val="Normal"/>
    <w:uiPriority w:val="99"/>
    <w:unhideWhenUsed/>
    <w:rsid w:val="00690C3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Tope Adeniji</dc:creator>
  <cp:keywords/>
  <dc:description/>
  <cp:lastModifiedBy>Chau-Ping Chan</cp:lastModifiedBy>
  <cp:revision>5</cp:revision>
  <dcterms:created xsi:type="dcterms:W3CDTF">2025-12-01T11:39:00Z</dcterms:created>
  <dcterms:modified xsi:type="dcterms:W3CDTF">2025-12-10T09:54:00Z</dcterms:modified>
</cp:coreProperties>
</file>